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41" w:rsidRDefault="004C2B41" w:rsidP="004C2B41">
      <w:pPr>
        <w:pStyle w:val="a9"/>
      </w:pPr>
      <w:r>
        <w:t>ИНФОРМАЦИОННЫЙ БЮЛЛЕТЕНЬ № 06 -2023</w:t>
      </w:r>
    </w:p>
    <w:p w:rsidR="004C2B41" w:rsidRPr="009C6141" w:rsidRDefault="004C2B41" w:rsidP="004C2B41">
      <w:pPr>
        <w:jc w:val="center"/>
      </w:pPr>
      <w:r>
        <w:t>ФБУ «Государственный региональный центр стандартизации, метрологии и испытаний в Кировской области» предлагает поступившие  нормативные документы:</w:t>
      </w:r>
    </w:p>
    <w:p w:rsidR="00EC7748" w:rsidRPr="003F103A" w:rsidRDefault="003F103A" w:rsidP="00F17AC6">
      <w:pPr>
        <w:jc w:val="center"/>
        <w:rPr>
          <w:b/>
          <w:lang w:val="en-US"/>
        </w:rPr>
      </w:pPr>
      <w:r>
        <w:rPr>
          <w:b/>
          <w:lang w:val="en-US"/>
        </w:rPr>
        <w:t>за период с 01.06.2023 по 30.06.2023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/>
      </w:tblPr>
      <w:tblGrid>
        <w:gridCol w:w="791"/>
        <w:gridCol w:w="2436"/>
        <w:gridCol w:w="3685"/>
        <w:gridCol w:w="1843"/>
        <w:gridCol w:w="1927"/>
      </w:tblGrid>
      <w:tr w:rsidR="004C2B41" w:rsidTr="004C2B41">
        <w:trPr>
          <w:cantSplit/>
          <w:tblHeader/>
        </w:trPr>
        <w:tc>
          <w:tcPr>
            <w:tcW w:w="791" w:type="dxa"/>
          </w:tcPr>
          <w:p w:rsidR="004C2B41" w:rsidRDefault="004C2B41" w:rsidP="00F17AC6">
            <w:pPr>
              <w:jc w:val="center"/>
              <w:rPr>
                <w:b/>
              </w:rPr>
            </w:pPr>
          </w:p>
        </w:tc>
        <w:tc>
          <w:tcPr>
            <w:tcW w:w="2436" w:type="dxa"/>
            <w:vAlign w:val="center"/>
          </w:tcPr>
          <w:p w:rsidR="004C2B41" w:rsidRPr="003A2040" w:rsidRDefault="004C2B41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685" w:type="dxa"/>
            <w:vAlign w:val="center"/>
          </w:tcPr>
          <w:p w:rsidR="004C2B41" w:rsidRPr="003A2040" w:rsidRDefault="004C2B41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927" w:type="dxa"/>
            <w:vAlign w:val="center"/>
          </w:tcPr>
          <w:p w:rsidR="004C2B41" w:rsidRPr="00FF4A13" w:rsidRDefault="004C2B41" w:rsidP="00FF4A1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4157-2023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Изделия огнеупорные динасовые. Технические условия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34920-2022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Освещение наружное утилитарное. Методы измерений нормируемых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12822-2023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Упаковка стеклянная. Бутылки. Венчик 26 н 126 под кронен-крышку. </w:t>
            </w:r>
            <w:r w:rsidRPr="00667EED">
              <w:rPr>
                <w:lang w:val="en-US"/>
              </w:rPr>
              <w:t>Размеры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8.1023-2023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Государственная система обеспечения единства измерений. Эксперт-метролог по метрологической экспертизе технической документации.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42.4.10-2023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Гражданская оборона. Инженерно-техническое оборудование защитных сооружений гражданской обороны. </w:t>
            </w:r>
            <w:r w:rsidRPr="00667EED">
              <w:rPr>
                <w:lang w:val="en-US"/>
              </w:rPr>
              <w:t>Клапаны избыточного давления. Общие технические требования. Методы испытаний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42.4.12-2023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Гражданская оборона. Инженерно-техническое оборудование защитных сооружений гражданской обороны. </w:t>
            </w:r>
            <w:r w:rsidRPr="00667EED">
              <w:rPr>
                <w:lang w:val="en-US"/>
              </w:rPr>
              <w:t>Вентиляторы электроручные. Общие технические требования. Методы испытаний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42.4.13-2023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Гражданская оборона. Инженерно-техническое оборудование защитных сооружений гражданской обороны. </w:t>
            </w:r>
            <w:r w:rsidRPr="00667EED">
              <w:rPr>
                <w:lang w:val="en-US"/>
              </w:rPr>
              <w:t>Заглушки регулирующие. Общие технические требования. Методы испытаний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55706-2023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Освещение наружное утилитарное. Классификация и нормы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70764-2023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Оборудование для спуско-подъемных операций и вертлюги. Присоединительные размеры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70769-2023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Гидроприводы объемные. Насосы объемные и гидромоторы.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70770-2023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Гидроприводы объемные. Насосы. Правила приемки и методы испытаний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70772-2023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Дороги автомобильные общего пользования. Мостовые сооружения. Правила ремонта деформационных швов и водоотводных устройств сборных и сборно-монолитных железобетонных пролетных строений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70783-2023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Наборы резисторов. Классификация и основные параметры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70784-2023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Поглотители резистивные. Система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70785-2023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Фильтры пьезоэлектрические. Система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70788-2023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Заготовки из электрооптических, оптически нелинейных и акустооптических кристаллов для изделий квантовой электроники. </w:t>
            </w:r>
            <w:r w:rsidRPr="00667EED">
              <w:rPr>
                <w:lang w:val="en-US"/>
              </w:rPr>
              <w:t>Система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70791-2023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Нефтяная и газовая промышленность. Специальные требования для сооружений континентального шельфа. </w:t>
            </w:r>
            <w:r w:rsidRPr="00667EED">
              <w:rPr>
                <w:lang w:val="en-US"/>
              </w:rPr>
              <w:t>Методы контроля и инспекции при управлении конструктивной целостностью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 1323565.1.045-2023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Государственная система обеспечения единства измерений. Типовое положение о метрологической службе юридических лиц и индивидуальных предпринимателей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949-2023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Баллоны стальные бесшовные на рабочее давление не более 30,0 мпа (305,9 кгс/см2) вместимостью не более 100 л для транспортировки, хранения и использования газов.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26522-2023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Короткие замыкания в электроустановках. Термины и определения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33435-2023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Устройства управления, контроля и безопасности железнодорожного подвижного состава. </w:t>
            </w:r>
            <w:r w:rsidRPr="00667EED">
              <w:rPr>
                <w:lang w:val="en-US"/>
              </w:rPr>
              <w:t>Требования безопасности и методы контроля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61340-2-3-2023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Электростатика. Методы определения сопротивления и удельного сопротивления твердых материалов, используемых для предотвращения накопления электростатического заряда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10.00.00.00-2023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Единая система информационного моделирования. Основные положения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59988.05.1-2023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Системы автоматизированного проектирования электроники. Информационное обеспечение. Технические характеристики электронных компонентов. Изделия квантовой электроники. Спецификации декларативных знаний по техническим характеристикам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59988.06.1-2023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Лампы электровакуумные, приборы газоразрядные и рентгеновские.  </w:t>
            </w:r>
            <w:r w:rsidRPr="00667EED">
              <w:rPr>
                <w:lang w:val="en-US"/>
              </w:rPr>
              <w:t>Спецификации декларативных знаний по техническим характеристикам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59988.07.2-2023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Системы автоматизированного проектирования электроники. Информационное обеспечение. Технические характеристики электронных компонентов. Трубки электронно-лучевые приемные и преобразовательные. </w:t>
            </w:r>
            <w:r w:rsidRPr="00667EED">
              <w:rPr>
                <w:lang w:val="en-US"/>
              </w:rPr>
              <w:t>Перечень технических характеристик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70711-2023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Информационные табло для маломобильных групп населения. </w:t>
            </w:r>
            <w:r w:rsidRPr="00667EED">
              <w:rPr>
                <w:lang w:val="en-US"/>
              </w:rPr>
              <w:t>Классификация. Общие требования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70713-2023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Маяки светозвуковые для маломобильных групп населения. </w:t>
            </w:r>
            <w:r w:rsidRPr="00667EED">
              <w:rPr>
                <w:lang w:val="en-US"/>
              </w:rPr>
              <w:t>Классификация. Общие требования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70731.1-2023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Трубы стальные для изготовления оборудования и трубопроводов атомных станций. Общие технические условия. Часть 1. Трубы стальные бесшовные из нелегированных и легированных сталей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70756-2023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Системы автоматизированного проектирования электроники. Информационное обеспечение. </w:t>
            </w:r>
            <w:r w:rsidRPr="00667EED">
              <w:rPr>
                <w:lang w:val="en-US"/>
              </w:rPr>
              <w:t>Модели SPICE. Термины и определения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70757-2023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Конструкции деревянные клееные. Метод длительных испытаний клеевых соединений на растяжение перпендикулярно клеевому шву при циклических температурно-влажностных условиях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70760-2023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Торговля. Услуги доставки товаров розничным покупателям.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70762-2023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Внешнее армирование композитными материалами. Методы ускоренных испытаний на ползучесть клеевых соединений элементов усиления конструкций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70763-2023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Древесина, материалы и изделия на основе древесины. </w:t>
            </w:r>
            <w:r w:rsidRPr="00667EED">
              <w:rPr>
                <w:lang w:val="en-US"/>
              </w:rPr>
              <w:t>Цепь поставок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522.1325800.2023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Системы фасадные навесные вентилируемые. Правила проектирования, производства работ и эксплуатации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523.1325800.2023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Конструкции покрытий пространственные металлические. Правила изготовления и монтажа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1267,20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525.1325800.2023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Теплонасосные системы теплохладоснабжения. Правила проектирования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1435,20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22.8.14-2023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Безопасность в чрезвычайных ситуациях. Работы аварийно-спасательные в Арктической зоне Российской Федерации. </w:t>
            </w:r>
            <w:r w:rsidRPr="00667EED">
              <w:rPr>
                <w:lang w:val="en-US"/>
              </w:rPr>
              <w:t>Общие положения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70751-2023</w:t>
            </w:r>
          </w:p>
        </w:tc>
        <w:tc>
          <w:tcPr>
            <w:tcW w:w="3685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4C2B41">
              <w:t xml:space="preserve">Трубы термостойкие полимерные для прокладки силовых кабелей напряжением от 1 до 500 кВ.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1039,20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70752-2023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Грунты. Метод определения предела прочности на одноосное сжатие скальных грунтов плоскими плитами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01.06.2023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70754-2023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Модуляторы и дефлекторы акустооптические. Система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811,20 руб.</w:t>
            </w:r>
          </w:p>
        </w:tc>
      </w:tr>
      <w:tr w:rsidR="004C2B41" w:rsidTr="004C2B41">
        <w:trPr>
          <w:cantSplit/>
        </w:trPr>
        <w:tc>
          <w:tcPr>
            <w:tcW w:w="791" w:type="dxa"/>
          </w:tcPr>
          <w:p w:rsidR="004C2B41" w:rsidRPr="00FF4A13" w:rsidRDefault="004C2B41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436" w:type="dxa"/>
          </w:tcPr>
          <w:p w:rsidR="004C2B41" w:rsidRPr="00667EED" w:rsidRDefault="004C2B41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70755-2023</w:t>
            </w:r>
          </w:p>
        </w:tc>
        <w:tc>
          <w:tcPr>
            <w:tcW w:w="3685" w:type="dxa"/>
          </w:tcPr>
          <w:p w:rsidR="004C2B41" w:rsidRPr="004C2B41" w:rsidRDefault="004C2B41" w:rsidP="00F17AC6">
            <w:pPr>
              <w:jc w:val="center"/>
            </w:pPr>
            <w:r w:rsidRPr="004C2B41">
              <w:t>Изделия коммутационные бесконтактные. Система параметров</w:t>
            </w:r>
          </w:p>
        </w:tc>
        <w:tc>
          <w:tcPr>
            <w:tcW w:w="1843" w:type="dxa"/>
          </w:tcPr>
          <w:p w:rsidR="004C2B41" w:rsidRPr="00CC315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01.03.2024</w:t>
            </w:r>
            <w:bookmarkStart w:id="0" w:name="_GoBack"/>
            <w:bookmarkEnd w:id="0"/>
          </w:p>
        </w:tc>
        <w:tc>
          <w:tcPr>
            <w:tcW w:w="1927" w:type="dxa"/>
          </w:tcPr>
          <w:p w:rsidR="004C2B41" w:rsidRPr="00FF4A13" w:rsidRDefault="004C2B41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583,20 руб.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90" w:rsidRDefault="00B13590" w:rsidP="00F17AC6">
      <w:r>
        <w:separator/>
      </w:r>
    </w:p>
  </w:endnote>
  <w:endnote w:type="continuationSeparator" w:id="1">
    <w:p w:rsidR="00B13590" w:rsidRDefault="00B13590" w:rsidP="00F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59220"/>
      <w:docPartObj>
        <w:docPartGallery w:val="Page Numbers (Bottom of Page)"/>
        <w:docPartUnique/>
      </w:docPartObj>
    </w:sdtPr>
    <w:sdtContent>
      <w:p w:rsidR="00F17AC6" w:rsidRDefault="00ED1A76">
        <w:pPr>
          <w:pStyle w:val="a5"/>
          <w:jc w:val="center"/>
        </w:pPr>
        <w:r>
          <w:fldChar w:fldCharType="begin"/>
        </w:r>
        <w:r w:rsidR="00F17AC6">
          <w:instrText>PAGE   \* MERGEFORMAT</w:instrText>
        </w:r>
        <w:r>
          <w:fldChar w:fldCharType="separate"/>
        </w:r>
        <w:r w:rsidR="004C2B41">
          <w:rPr>
            <w:noProof/>
          </w:rPr>
          <w:t>2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90" w:rsidRDefault="00B13590" w:rsidP="00F17AC6">
      <w:r>
        <w:separator/>
      </w:r>
    </w:p>
  </w:footnote>
  <w:footnote w:type="continuationSeparator" w:id="1">
    <w:p w:rsidR="00B13590" w:rsidRDefault="00B13590" w:rsidP="00F17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4C2B41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13590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ED1A76"/>
    <w:rsid w:val="00F17AC6"/>
    <w:rsid w:val="00FC1AD0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  <w:style w:type="paragraph" w:styleId="a9">
    <w:name w:val="Title"/>
    <w:basedOn w:val="a"/>
    <w:link w:val="aa"/>
    <w:qFormat/>
    <w:rsid w:val="004C2B41"/>
    <w:pPr>
      <w:widowControl/>
      <w:jc w:val="center"/>
    </w:pPr>
    <w:rPr>
      <w:rFonts w:eastAsia="Times New Roman" w:cs="Times New Roman"/>
      <w:b/>
      <w:color w:val="auto"/>
      <w:sz w:val="32"/>
    </w:rPr>
  </w:style>
  <w:style w:type="character" w:customStyle="1" w:styleId="aa">
    <w:name w:val="Название Знак"/>
    <w:basedOn w:val="a0"/>
    <w:link w:val="a9"/>
    <w:rsid w:val="004C2B41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ShutovaTU</cp:lastModifiedBy>
  <cp:revision>2</cp:revision>
  <dcterms:created xsi:type="dcterms:W3CDTF">2023-06-29T05:04:00Z</dcterms:created>
  <dcterms:modified xsi:type="dcterms:W3CDTF">2023-06-29T05:04:00Z</dcterms:modified>
</cp:coreProperties>
</file>